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A" w:rsidRDefault="0090667A" w:rsidP="0090667A">
      <w:pPr>
        <w:pStyle w:val="NormalnyWeb"/>
      </w:pPr>
      <w:r>
        <w:rPr>
          <w:b/>
          <w:bCs/>
        </w:rPr>
        <w:t>Wynagrodzenie młodocianych</w:t>
      </w:r>
    </w:p>
    <w:p w:rsidR="0090667A" w:rsidRPr="0090667A" w:rsidRDefault="0090667A" w:rsidP="0090667A">
      <w:pPr>
        <w:pStyle w:val="NormalnyWeb"/>
        <w:jc w:val="both"/>
      </w:pPr>
      <w: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III kwartale 2015 r. wyniosło - 3.895,33 zł (Mon. Pol. z 2015 r. poz. 1086).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90667A" w:rsidRPr="0090667A" w:rsidTr="00685542">
        <w:tc>
          <w:tcPr>
            <w:tcW w:w="5670" w:type="dxa"/>
          </w:tcPr>
          <w:p w:rsidR="0090667A" w:rsidRPr="0090667A" w:rsidRDefault="0090667A" w:rsidP="0090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90667A" w:rsidRPr="0090667A" w:rsidTr="00685542">
        <w:trPr>
          <w:trHeight w:val="851"/>
        </w:trPr>
        <w:tc>
          <w:tcPr>
            <w:tcW w:w="5670" w:type="dxa"/>
            <w:vAlign w:val="center"/>
          </w:tcPr>
          <w:p w:rsidR="0090667A" w:rsidRPr="0090667A" w:rsidRDefault="0090667A" w:rsidP="0090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7A">
              <w:rPr>
                <w:rFonts w:ascii="Times New Roman" w:eastAsia="Times New Roman" w:hAnsi="Times New Roman" w:cs="Times New Roman"/>
                <w:sz w:val="24"/>
                <w:szCs w:val="24"/>
              </w:rPr>
              <w:t>I rok nauki – nie mniej niż 4% ww. wynagrodzenia</w:t>
            </w:r>
          </w:p>
        </w:tc>
      </w:tr>
      <w:tr w:rsidR="0090667A" w:rsidRPr="0090667A" w:rsidTr="00685542">
        <w:trPr>
          <w:trHeight w:val="851"/>
        </w:trPr>
        <w:tc>
          <w:tcPr>
            <w:tcW w:w="5670" w:type="dxa"/>
            <w:vAlign w:val="center"/>
          </w:tcPr>
          <w:p w:rsidR="0090667A" w:rsidRPr="0090667A" w:rsidRDefault="0090667A" w:rsidP="0090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7A">
              <w:rPr>
                <w:rFonts w:ascii="Times New Roman" w:eastAsia="Times New Roman" w:hAnsi="Times New Roman" w:cs="Times New Roman"/>
                <w:sz w:val="24"/>
                <w:szCs w:val="24"/>
              </w:rPr>
              <w:t>II rok nauki – nie mniej niż 5% ww. wynagrodzenia</w:t>
            </w:r>
          </w:p>
        </w:tc>
      </w:tr>
      <w:tr w:rsidR="0090667A" w:rsidRPr="0090667A" w:rsidTr="00685542">
        <w:trPr>
          <w:trHeight w:val="851"/>
        </w:trPr>
        <w:tc>
          <w:tcPr>
            <w:tcW w:w="5670" w:type="dxa"/>
            <w:vAlign w:val="center"/>
          </w:tcPr>
          <w:p w:rsidR="0090667A" w:rsidRPr="0090667A" w:rsidRDefault="0090667A" w:rsidP="00906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7A">
              <w:rPr>
                <w:rFonts w:ascii="Times New Roman" w:eastAsia="Times New Roman" w:hAnsi="Times New Roman" w:cs="Times New Roman"/>
                <w:sz w:val="24"/>
                <w:szCs w:val="24"/>
              </w:rPr>
              <w:t>III rok nauki – nie mniej niż 6% ww. wynagrodzenia</w:t>
            </w:r>
          </w:p>
        </w:tc>
      </w:tr>
    </w:tbl>
    <w:p w:rsidR="0090667A" w:rsidRPr="0090667A" w:rsidRDefault="0090667A" w:rsidP="0090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7A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  <w:r w:rsidRPr="0090667A">
        <w:rPr>
          <w:rFonts w:ascii="Times New Roman" w:eastAsia="Times New Roman" w:hAnsi="Times New Roman" w:cs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</w:t>
      </w:r>
    </w:p>
    <w:p w:rsidR="0090667A" w:rsidRDefault="0090667A" w:rsidP="0090667A">
      <w:pPr>
        <w:pStyle w:val="NormalnyWeb"/>
        <w:jc w:val="both"/>
        <w:rPr>
          <w:b/>
          <w:u w:val="single"/>
        </w:rPr>
      </w:pPr>
    </w:p>
    <w:p w:rsidR="0090667A" w:rsidRDefault="0090667A" w:rsidP="0090667A">
      <w:pPr>
        <w:pStyle w:val="NormalnyWeb"/>
        <w:jc w:val="both"/>
        <w:rPr>
          <w:b/>
          <w:u w:val="single"/>
        </w:rPr>
      </w:pPr>
      <w:r>
        <w:rPr>
          <w:b/>
          <w:u w:val="single"/>
        </w:rPr>
        <w:t>Okres obowiązywania od 01.12.2015 do 29.02.2016</w:t>
      </w:r>
      <w:bookmarkStart w:id="0" w:name="_GoBack"/>
      <w:bookmarkEnd w:id="0"/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1837"/>
        <w:gridCol w:w="2804"/>
        <w:gridCol w:w="2697"/>
      </w:tblGrid>
      <w:tr w:rsidR="0090667A" w:rsidTr="00D74016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A" w:rsidRDefault="0090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A" w:rsidRDefault="0090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A" w:rsidRDefault="0090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90667A" w:rsidTr="00D74016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Pr="009B640C" w:rsidRDefault="0090667A">
            <w:pPr>
              <w:jc w:val="center"/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</w:pPr>
            <w:r w:rsidRPr="009B640C"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  <w:t>I klasa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Pr="009B640C" w:rsidRDefault="0090667A">
            <w:pPr>
              <w:jc w:val="center"/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</w:pPr>
            <w:r w:rsidRPr="009B640C"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  <w:t>155,81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Pr="009B640C" w:rsidRDefault="0090667A">
            <w:pPr>
              <w:jc w:val="center"/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</w:pPr>
            <w:r w:rsidRPr="009B640C">
              <w:rPr>
                <w:rFonts w:ascii="Monotype Corsiva" w:hAnsi="Monotype Corsiva"/>
                <w:color w:val="4F6228" w:themeColor="accent3" w:themeShade="80"/>
                <w:sz w:val="28"/>
                <w:szCs w:val="28"/>
              </w:rPr>
              <w:t>134,44</w:t>
            </w:r>
          </w:p>
        </w:tc>
      </w:tr>
      <w:tr w:rsidR="0090667A" w:rsidTr="00D74016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>II klasa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>194,77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</w:rPr>
              <w:t>168,07</w:t>
            </w:r>
          </w:p>
        </w:tc>
      </w:tr>
      <w:tr w:rsidR="0090667A" w:rsidTr="00D74016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>
              <w:rPr>
                <w:rFonts w:ascii="Monotype Corsiva" w:hAnsi="Monotype Corsiva"/>
                <w:color w:val="002060"/>
                <w:sz w:val="28"/>
                <w:szCs w:val="28"/>
              </w:rPr>
              <w:t>III klasa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>
              <w:rPr>
                <w:rFonts w:ascii="Monotype Corsiva" w:hAnsi="Monotype Corsiva"/>
                <w:color w:val="002060"/>
                <w:sz w:val="28"/>
                <w:szCs w:val="28"/>
              </w:rPr>
              <w:t>233,72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7A" w:rsidRDefault="0090667A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>
              <w:rPr>
                <w:rFonts w:ascii="Monotype Corsiva" w:hAnsi="Monotype Corsiva"/>
                <w:color w:val="002060"/>
                <w:sz w:val="28"/>
                <w:szCs w:val="28"/>
              </w:rPr>
              <w:t>201,67</w:t>
            </w:r>
          </w:p>
        </w:tc>
      </w:tr>
    </w:tbl>
    <w:p w:rsidR="00074C6F" w:rsidRDefault="00074C6F" w:rsidP="00074C6F">
      <w:pPr>
        <w:rPr>
          <w:b/>
          <w:bCs/>
        </w:rPr>
      </w:pPr>
    </w:p>
    <w:p w:rsidR="00074C6F" w:rsidRDefault="00074C6F" w:rsidP="00074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Uwaga: </w:t>
      </w:r>
      <w:r>
        <w:rPr>
          <w:rFonts w:ascii="Times New Roman" w:hAnsi="Times New Roman" w:cs="Times New Roman"/>
          <w:b/>
          <w:bCs/>
        </w:rPr>
        <w:br/>
        <w:t>*</w:t>
      </w:r>
      <w:r>
        <w:rPr>
          <w:rFonts w:ascii="Times New Roman" w:hAnsi="Times New Roman" w:cs="Times New Roman"/>
          <w:b/>
          <w:bCs/>
          <w:vertAlign w:val="superscript"/>
        </w:rPr>
        <w:t>)</w:t>
      </w:r>
      <w:r>
        <w:rPr>
          <w:rFonts w:ascii="Times New Roman" w:hAnsi="Times New Roman" w:cs="Times New Roman"/>
        </w:rPr>
        <w:t xml:space="preserve"> Stopa procentowa składki na ubezpieczenie wypadkowe ustalana jest zgodnie z rozporządzeniem Ministra Pracy i Polityki Społecznej z dnia 29 listopada 2002 r. (Dz. U. z 2013 r. poz. 878 ze zm.). Wysokości stóp procentowych składki wypadkowej.</w:t>
      </w:r>
    </w:p>
    <w:p w:rsidR="00E13630" w:rsidRPr="00626625" w:rsidRDefault="00E13630" w:rsidP="00626625"/>
    <w:sectPr w:rsidR="00E13630" w:rsidRPr="0062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074C6F"/>
    <w:rsid w:val="001E0700"/>
    <w:rsid w:val="001E3E2B"/>
    <w:rsid w:val="00244205"/>
    <w:rsid w:val="00245502"/>
    <w:rsid w:val="003C3D97"/>
    <w:rsid w:val="00455ED7"/>
    <w:rsid w:val="004728CE"/>
    <w:rsid w:val="004D2A46"/>
    <w:rsid w:val="005428A3"/>
    <w:rsid w:val="00594848"/>
    <w:rsid w:val="005E43B7"/>
    <w:rsid w:val="00626625"/>
    <w:rsid w:val="007234A6"/>
    <w:rsid w:val="007B7D23"/>
    <w:rsid w:val="00802831"/>
    <w:rsid w:val="0084419B"/>
    <w:rsid w:val="008C6E1F"/>
    <w:rsid w:val="0090667A"/>
    <w:rsid w:val="00914233"/>
    <w:rsid w:val="0098363B"/>
    <w:rsid w:val="009B640C"/>
    <w:rsid w:val="00A248D0"/>
    <w:rsid w:val="00A33284"/>
    <w:rsid w:val="00A80C79"/>
    <w:rsid w:val="00AD465D"/>
    <w:rsid w:val="00B31403"/>
    <w:rsid w:val="00C063A8"/>
    <w:rsid w:val="00C27E9C"/>
    <w:rsid w:val="00CB2C42"/>
    <w:rsid w:val="00D13410"/>
    <w:rsid w:val="00D74016"/>
    <w:rsid w:val="00D85F0C"/>
    <w:rsid w:val="00E13630"/>
    <w:rsid w:val="00E86634"/>
    <w:rsid w:val="00EA7243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2014-06-03T12:07:00Z</cp:lastPrinted>
  <dcterms:created xsi:type="dcterms:W3CDTF">2016-02-17T12:25:00Z</dcterms:created>
  <dcterms:modified xsi:type="dcterms:W3CDTF">2016-02-17T12:28:00Z</dcterms:modified>
</cp:coreProperties>
</file>